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E75C9" w14:textId="77777777" w:rsidR="00BF4F0A" w:rsidRDefault="005277A2" w:rsidP="009E247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Naziv obveznika: GRADSKI MUZEJ VIROVITICA</w:t>
      </w:r>
    </w:p>
    <w:p w14:paraId="24499DE7" w14:textId="77777777" w:rsidR="005277A2" w:rsidRDefault="005277A2" w:rsidP="009E247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Sjedište obveznika: VIROVITICA</w:t>
      </w:r>
    </w:p>
    <w:p w14:paraId="373B6064" w14:textId="77777777" w:rsidR="005277A2" w:rsidRDefault="005277A2" w:rsidP="009E247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Adresa: Trg bana Josipa Jelačića 23</w:t>
      </w:r>
    </w:p>
    <w:p w14:paraId="7BED9C04" w14:textId="77777777" w:rsidR="005277A2" w:rsidRDefault="005277A2" w:rsidP="009E247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Razina: 21</w:t>
      </w:r>
    </w:p>
    <w:p w14:paraId="0E0CF7DF" w14:textId="13A4339E" w:rsidR="005277A2" w:rsidRDefault="005277A2" w:rsidP="009E247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Razdjel: 000</w:t>
      </w:r>
    </w:p>
    <w:p w14:paraId="228DEB8C" w14:textId="77777777" w:rsidR="005277A2" w:rsidRDefault="005277A2">
      <w:pPr>
        <w:rPr>
          <w:rFonts w:ascii="Times New Roman" w:hAnsi="Times New Roman" w:cs="Times New Roman"/>
          <w:sz w:val="24"/>
        </w:rPr>
      </w:pPr>
    </w:p>
    <w:p w14:paraId="399222EA" w14:textId="77777777" w:rsidR="005277A2" w:rsidRPr="005277A2" w:rsidRDefault="005277A2" w:rsidP="005277A2">
      <w:pPr>
        <w:jc w:val="center"/>
        <w:rPr>
          <w:rFonts w:ascii="Times New Roman" w:hAnsi="Times New Roman" w:cs="Times New Roman"/>
          <w:b/>
          <w:i/>
          <w:sz w:val="24"/>
        </w:rPr>
      </w:pPr>
      <w:r w:rsidRPr="005277A2">
        <w:rPr>
          <w:rFonts w:ascii="Times New Roman" w:hAnsi="Times New Roman" w:cs="Times New Roman"/>
          <w:b/>
          <w:i/>
          <w:sz w:val="24"/>
        </w:rPr>
        <w:t xml:space="preserve">BILJEŠKE UZ FINANCIJSKE IZVJEŠTAJE </w:t>
      </w:r>
    </w:p>
    <w:p w14:paraId="365248AB" w14:textId="1E24BB6E" w:rsidR="005277A2" w:rsidRDefault="005277A2" w:rsidP="005277A2">
      <w:pPr>
        <w:jc w:val="center"/>
        <w:rPr>
          <w:rFonts w:ascii="Times New Roman" w:hAnsi="Times New Roman" w:cs="Times New Roman"/>
          <w:b/>
          <w:i/>
          <w:sz w:val="24"/>
        </w:rPr>
      </w:pPr>
      <w:r w:rsidRPr="005277A2">
        <w:rPr>
          <w:rFonts w:ascii="Times New Roman" w:hAnsi="Times New Roman" w:cs="Times New Roman"/>
          <w:b/>
          <w:i/>
          <w:sz w:val="24"/>
        </w:rPr>
        <w:t>ZA 2022. GODINU</w:t>
      </w:r>
      <w:r w:rsidR="00543185">
        <w:rPr>
          <w:rFonts w:ascii="Times New Roman" w:hAnsi="Times New Roman" w:cs="Times New Roman"/>
          <w:b/>
          <w:i/>
          <w:sz w:val="24"/>
        </w:rPr>
        <w:t xml:space="preserve"> (1.1.2022-31.12.2022)</w:t>
      </w:r>
    </w:p>
    <w:p w14:paraId="4C2EE8AD" w14:textId="77777777" w:rsidR="005277A2" w:rsidRDefault="005277A2" w:rsidP="005277A2">
      <w:pPr>
        <w:rPr>
          <w:rFonts w:ascii="Times New Roman" w:hAnsi="Times New Roman" w:cs="Times New Roman"/>
          <w:sz w:val="24"/>
        </w:rPr>
      </w:pPr>
    </w:p>
    <w:p w14:paraId="3EA1162E" w14:textId="77777777" w:rsidR="005277A2" w:rsidRDefault="005277A2" w:rsidP="005277A2">
      <w:pPr>
        <w:rPr>
          <w:rFonts w:ascii="Times New Roman" w:hAnsi="Times New Roman" w:cs="Times New Roman"/>
          <w:b/>
          <w:sz w:val="24"/>
          <w:u w:val="single"/>
        </w:rPr>
      </w:pPr>
      <w:r w:rsidRPr="005277A2">
        <w:rPr>
          <w:rFonts w:ascii="Times New Roman" w:hAnsi="Times New Roman" w:cs="Times New Roman"/>
          <w:b/>
          <w:sz w:val="24"/>
          <w:u w:val="single"/>
        </w:rPr>
        <w:t>Obrazac Izvještaj o prihodima i rashodima PR-RAS</w:t>
      </w:r>
    </w:p>
    <w:p w14:paraId="44DCBAAD" w14:textId="1F9146F4" w:rsidR="005277A2" w:rsidRDefault="005277A2" w:rsidP="005352C6">
      <w:pPr>
        <w:jc w:val="both"/>
        <w:rPr>
          <w:rFonts w:ascii="Times New Roman" w:hAnsi="Times New Roman" w:cs="Times New Roman"/>
          <w:sz w:val="24"/>
        </w:rPr>
      </w:pPr>
      <w:r w:rsidRPr="00F60809">
        <w:rPr>
          <w:rFonts w:ascii="Times New Roman" w:hAnsi="Times New Roman" w:cs="Times New Roman"/>
          <w:i/>
          <w:sz w:val="24"/>
        </w:rPr>
        <w:t xml:space="preserve">6631 i </w:t>
      </w:r>
      <w:r w:rsidR="00C008CE" w:rsidRPr="00F60809">
        <w:rPr>
          <w:rFonts w:ascii="Times New Roman" w:hAnsi="Times New Roman" w:cs="Times New Roman"/>
          <w:i/>
          <w:sz w:val="24"/>
        </w:rPr>
        <w:t>6362 Tekuće i kapitalne pomoći proračunskim korisnicima iz proračuna koji im nije nadležan</w:t>
      </w:r>
      <w:r w:rsidR="00C008CE">
        <w:rPr>
          <w:rFonts w:ascii="Times New Roman" w:hAnsi="Times New Roman" w:cs="Times New Roman"/>
          <w:sz w:val="24"/>
        </w:rPr>
        <w:t xml:space="preserve"> </w:t>
      </w:r>
      <w:r w:rsidR="00F60809">
        <w:rPr>
          <w:rFonts w:ascii="Times New Roman" w:hAnsi="Times New Roman" w:cs="Times New Roman"/>
          <w:sz w:val="24"/>
        </w:rPr>
        <w:t xml:space="preserve">– Ministarstvo kulture je 2022. godine sa iznosom od 70.000,00 kn sufinanciralo programe izložbi i preventivne zaštite muzejske građe, no sredstva za informatičku opremu u 2022. godini nisu bila odobrena. </w:t>
      </w:r>
    </w:p>
    <w:p w14:paraId="62F26220" w14:textId="235BB228" w:rsidR="00F60809" w:rsidRDefault="00C112A1" w:rsidP="005352C6">
      <w:pPr>
        <w:jc w:val="both"/>
        <w:rPr>
          <w:rFonts w:ascii="Times New Roman" w:hAnsi="Times New Roman" w:cs="Times New Roman"/>
          <w:sz w:val="24"/>
        </w:rPr>
      </w:pPr>
      <w:r w:rsidRPr="00C112A1">
        <w:rPr>
          <w:rFonts w:ascii="Times New Roman" w:hAnsi="Times New Roman" w:cs="Times New Roman"/>
          <w:i/>
          <w:sz w:val="24"/>
        </w:rPr>
        <w:t>6526 Ostali nespomenuti prihodi, 6614 Prihodi od prodanih proizvoda i 6615 Prihodi od pruženih usluga</w:t>
      </w:r>
      <w:r>
        <w:rPr>
          <w:rFonts w:ascii="Times New Roman" w:hAnsi="Times New Roman" w:cs="Times New Roman"/>
          <w:sz w:val="24"/>
        </w:rPr>
        <w:t xml:space="preserve"> - se odnose na vlastite prihode kod kojih je indeks povećan u odnosu na prošlu godinu zbog većeg broja posjetitelja, održanih izložbi, muzejskih suradnji i prodaje suvenira. </w:t>
      </w:r>
    </w:p>
    <w:p w14:paraId="07AB5951" w14:textId="0FCE6A82" w:rsidR="00C112A1" w:rsidRDefault="00C112A1" w:rsidP="005352C6">
      <w:pPr>
        <w:jc w:val="both"/>
        <w:rPr>
          <w:rFonts w:ascii="Times New Roman" w:hAnsi="Times New Roman" w:cs="Times New Roman"/>
          <w:sz w:val="24"/>
        </w:rPr>
      </w:pPr>
      <w:r w:rsidRPr="00177837">
        <w:rPr>
          <w:rFonts w:ascii="Times New Roman" w:hAnsi="Times New Roman" w:cs="Times New Roman"/>
          <w:i/>
          <w:sz w:val="24"/>
        </w:rPr>
        <w:t>6631 Tekuće donacije –</w:t>
      </w:r>
      <w:r>
        <w:rPr>
          <w:rFonts w:ascii="Times New Roman" w:hAnsi="Times New Roman" w:cs="Times New Roman"/>
          <w:sz w:val="24"/>
        </w:rPr>
        <w:t xml:space="preserve"> indeks nije iskazan iz razloga što u 2021. godini nije bilo tekućih donacija ali 2022. godine </w:t>
      </w:r>
      <w:r w:rsidR="00177837">
        <w:rPr>
          <w:rFonts w:ascii="Times New Roman" w:hAnsi="Times New Roman" w:cs="Times New Roman"/>
          <w:sz w:val="24"/>
        </w:rPr>
        <w:t xml:space="preserve">iznos od 21.500,00 kn bio je uplaćen za financiranje koncerta LADO koji je bio održan u prosincu 2022. u prostorima Muzeja. </w:t>
      </w:r>
    </w:p>
    <w:p w14:paraId="538E3D49" w14:textId="7CD8C15F" w:rsidR="00177837" w:rsidRDefault="00177837" w:rsidP="005352C6">
      <w:pPr>
        <w:jc w:val="both"/>
        <w:rPr>
          <w:rFonts w:ascii="Times New Roman" w:hAnsi="Times New Roman" w:cs="Times New Roman"/>
          <w:sz w:val="24"/>
        </w:rPr>
      </w:pPr>
      <w:r w:rsidRPr="00177837">
        <w:rPr>
          <w:rFonts w:ascii="Times New Roman" w:hAnsi="Times New Roman" w:cs="Times New Roman"/>
          <w:i/>
          <w:sz w:val="24"/>
        </w:rPr>
        <w:t>6632 Kapitalne donacije</w:t>
      </w:r>
      <w:r>
        <w:rPr>
          <w:rFonts w:ascii="Times New Roman" w:hAnsi="Times New Roman" w:cs="Times New Roman"/>
          <w:sz w:val="24"/>
        </w:rPr>
        <w:t xml:space="preserve"> – indeks je povećan jer je u 2022. godini bio veći broj ali i veće vrijednosti donirane muzejske građe. </w:t>
      </w:r>
    </w:p>
    <w:p w14:paraId="12D1F097" w14:textId="227F4E4A" w:rsidR="00177837" w:rsidRDefault="00177837" w:rsidP="005352C6">
      <w:pPr>
        <w:jc w:val="both"/>
        <w:rPr>
          <w:rFonts w:ascii="Times New Roman" w:hAnsi="Times New Roman" w:cs="Times New Roman"/>
          <w:sz w:val="24"/>
        </w:rPr>
      </w:pPr>
      <w:r w:rsidRPr="00177837">
        <w:rPr>
          <w:rFonts w:ascii="Times New Roman" w:hAnsi="Times New Roman" w:cs="Times New Roman"/>
          <w:i/>
          <w:sz w:val="24"/>
        </w:rPr>
        <w:t>6711 Prihodi iz nadležnog proračuna za financiranje rashoda poslovanja i 6712 Prihodi iz nadležnog proračuna za financiranje rashoda za nabavu nefinancijske imovine</w:t>
      </w:r>
      <w:r>
        <w:rPr>
          <w:rFonts w:ascii="Times New Roman" w:hAnsi="Times New Roman" w:cs="Times New Roman"/>
          <w:sz w:val="24"/>
        </w:rPr>
        <w:t xml:space="preserve"> </w:t>
      </w:r>
      <w:r w:rsidR="000869B9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0869B9">
        <w:rPr>
          <w:rFonts w:ascii="Times New Roman" w:hAnsi="Times New Roman" w:cs="Times New Roman"/>
          <w:sz w:val="24"/>
        </w:rPr>
        <w:t xml:space="preserve">Nadležni proračun povećao je sredstva za financiranje rashoda poslovanje zbog povećanih troškova tijekom 2022. godine dok je za nefinancijsku imovinu iznos od 3.000,00 bio dovoljan i nije bilo potrebe za povećanjem u tekućoj godini. </w:t>
      </w:r>
    </w:p>
    <w:p w14:paraId="1B0786E2" w14:textId="08EB36FE" w:rsidR="000869B9" w:rsidRDefault="000869B9" w:rsidP="005352C6">
      <w:pPr>
        <w:jc w:val="both"/>
        <w:rPr>
          <w:rFonts w:ascii="Times New Roman" w:hAnsi="Times New Roman" w:cs="Times New Roman"/>
          <w:sz w:val="24"/>
        </w:rPr>
      </w:pPr>
      <w:r w:rsidRPr="000869B9">
        <w:rPr>
          <w:rFonts w:ascii="Times New Roman" w:hAnsi="Times New Roman" w:cs="Times New Roman"/>
          <w:i/>
          <w:sz w:val="24"/>
        </w:rPr>
        <w:t xml:space="preserve">3111 Plaće za redovan rad </w:t>
      </w:r>
      <w:r>
        <w:rPr>
          <w:rFonts w:ascii="Times New Roman" w:hAnsi="Times New Roman" w:cs="Times New Roman"/>
          <w:i/>
          <w:sz w:val="24"/>
        </w:rPr>
        <w:t>–</w:t>
      </w:r>
      <w:r w:rsidRPr="000869B9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prema kolektivnom ugovoru osnovica plaće povećana je za 5% zbog čega je vidljivo povećanje u odnosu na prošlu godinu. </w:t>
      </w:r>
    </w:p>
    <w:p w14:paraId="0ACE3E28" w14:textId="42A9540A" w:rsidR="000869B9" w:rsidRDefault="000869B9" w:rsidP="005352C6">
      <w:pPr>
        <w:jc w:val="both"/>
        <w:rPr>
          <w:rFonts w:ascii="Times New Roman" w:hAnsi="Times New Roman" w:cs="Times New Roman"/>
          <w:sz w:val="24"/>
        </w:rPr>
      </w:pPr>
      <w:r w:rsidRPr="000869B9">
        <w:rPr>
          <w:rFonts w:ascii="Times New Roman" w:hAnsi="Times New Roman" w:cs="Times New Roman"/>
          <w:i/>
          <w:sz w:val="24"/>
        </w:rPr>
        <w:t>312 Ostali rashodi za zaposlene</w:t>
      </w:r>
      <w:r>
        <w:rPr>
          <w:rFonts w:ascii="Times New Roman" w:hAnsi="Times New Roman" w:cs="Times New Roman"/>
          <w:sz w:val="24"/>
        </w:rPr>
        <w:t xml:space="preserve"> – </w:t>
      </w:r>
      <w:r w:rsidR="00D512FA">
        <w:rPr>
          <w:rFonts w:ascii="Times New Roman" w:hAnsi="Times New Roman" w:cs="Times New Roman"/>
          <w:sz w:val="24"/>
        </w:rPr>
        <w:t xml:space="preserve">u 2022. godini povećan je iznos Božićnice u odnosu na prošlu godinu. </w:t>
      </w:r>
    </w:p>
    <w:p w14:paraId="253344E6" w14:textId="02DBA5F5" w:rsidR="00A56138" w:rsidRDefault="000869B9" w:rsidP="005352C6">
      <w:pPr>
        <w:jc w:val="both"/>
        <w:rPr>
          <w:rFonts w:ascii="Times New Roman" w:hAnsi="Times New Roman" w:cs="Times New Roman"/>
          <w:sz w:val="24"/>
        </w:rPr>
      </w:pPr>
      <w:r w:rsidRPr="000869B9">
        <w:rPr>
          <w:rFonts w:ascii="Times New Roman" w:hAnsi="Times New Roman" w:cs="Times New Roman"/>
          <w:i/>
          <w:sz w:val="24"/>
        </w:rPr>
        <w:t>3211 Službena putovanja</w:t>
      </w:r>
      <w:r>
        <w:rPr>
          <w:rFonts w:ascii="Times New Roman" w:hAnsi="Times New Roman" w:cs="Times New Roman"/>
          <w:sz w:val="24"/>
        </w:rPr>
        <w:t xml:space="preserve"> </w:t>
      </w:r>
      <w:r w:rsidR="00A56138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A56138">
        <w:rPr>
          <w:rFonts w:ascii="Times New Roman" w:hAnsi="Times New Roman" w:cs="Times New Roman"/>
          <w:sz w:val="24"/>
        </w:rPr>
        <w:t xml:space="preserve">broj i trošak službenih putovanja je povećan zbog većeg broja muzejskih suradnji u odnosu na prošlu godinu što je zahtijevalo česta putovanja naših djelatnika po raznim lokacijama unutar zemlje. Osim toga, bila su ostvarena i dva inozemna putovanja na dodjele nagrada u Estoniju (EMYA 2022) i Sloveniju (ŽIVA 2022) za što su također bile plaćane inozemne dnevnice i troškovi putovanja. </w:t>
      </w:r>
    </w:p>
    <w:p w14:paraId="3AE6E028" w14:textId="13E75AA3" w:rsidR="00A56138" w:rsidRDefault="00A56138" w:rsidP="005352C6">
      <w:pPr>
        <w:jc w:val="both"/>
        <w:rPr>
          <w:rFonts w:ascii="Times New Roman" w:hAnsi="Times New Roman" w:cs="Times New Roman"/>
          <w:sz w:val="24"/>
        </w:rPr>
      </w:pPr>
      <w:r w:rsidRPr="00A56138">
        <w:rPr>
          <w:rFonts w:ascii="Times New Roman" w:hAnsi="Times New Roman" w:cs="Times New Roman"/>
          <w:i/>
          <w:sz w:val="24"/>
        </w:rPr>
        <w:t>3213 Stručno usavršavanje zaposlenika</w:t>
      </w:r>
      <w:r>
        <w:rPr>
          <w:rFonts w:ascii="Times New Roman" w:hAnsi="Times New Roman" w:cs="Times New Roman"/>
          <w:sz w:val="24"/>
        </w:rPr>
        <w:t xml:space="preserve"> – u tekućoj godini nije bilo stručnog usavršavanja. </w:t>
      </w:r>
    </w:p>
    <w:p w14:paraId="463225A3" w14:textId="0DFD27AB" w:rsidR="00287C82" w:rsidRDefault="00287C82" w:rsidP="005352C6">
      <w:pPr>
        <w:jc w:val="both"/>
        <w:rPr>
          <w:rFonts w:ascii="Times New Roman" w:hAnsi="Times New Roman" w:cs="Times New Roman"/>
          <w:sz w:val="24"/>
        </w:rPr>
      </w:pPr>
      <w:r w:rsidRPr="00287C82">
        <w:rPr>
          <w:rFonts w:ascii="Times New Roman" w:hAnsi="Times New Roman" w:cs="Times New Roman"/>
          <w:i/>
          <w:sz w:val="24"/>
        </w:rPr>
        <w:t>3221 Uredski materijal i ostali materijali rashodi</w:t>
      </w:r>
      <w:r w:rsidR="00A63E16">
        <w:rPr>
          <w:rFonts w:ascii="Times New Roman" w:hAnsi="Times New Roman" w:cs="Times New Roman"/>
          <w:i/>
          <w:sz w:val="24"/>
        </w:rPr>
        <w:t>, 3222  Materijal i sirovine</w:t>
      </w:r>
      <w:r w:rsidRPr="00287C82">
        <w:rPr>
          <w:rFonts w:ascii="Times New Roman" w:hAnsi="Times New Roman" w:cs="Times New Roman"/>
          <w:i/>
          <w:sz w:val="24"/>
        </w:rPr>
        <w:t xml:space="preserve"> i stavka 3225 Sitni inventar i auto gume</w:t>
      </w:r>
      <w:r>
        <w:rPr>
          <w:rFonts w:ascii="Times New Roman" w:hAnsi="Times New Roman" w:cs="Times New Roman"/>
          <w:sz w:val="24"/>
        </w:rPr>
        <w:t xml:space="preserve"> – Na uredskom materijalu i materijalnim rashodima dolazi do malog </w:t>
      </w:r>
      <w:r>
        <w:rPr>
          <w:rFonts w:ascii="Times New Roman" w:hAnsi="Times New Roman" w:cs="Times New Roman"/>
          <w:sz w:val="24"/>
        </w:rPr>
        <w:lastRenderedPageBreak/>
        <w:t xml:space="preserve">povećanja zbog veće potrošnje materijala prilikom raznih priprema za izložbe, radionice i sl. U suprotnom, sitni inventar je smanjen jer nije bila potreba za većom nabavkom, a i nije bilo troškova za službeno vozilo za razliku od prošle godine. </w:t>
      </w:r>
    </w:p>
    <w:p w14:paraId="0CDAC685" w14:textId="43E773A8" w:rsidR="00287C82" w:rsidRDefault="00287C82" w:rsidP="005352C6">
      <w:pPr>
        <w:jc w:val="both"/>
        <w:rPr>
          <w:rFonts w:ascii="Times New Roman" w:hAnsi="Times New Roman" w:cs="Times New Roman"/>
          <w:sz w:val="24"/>
        </w:rPr>
      </w:pPr>
      <w:r w:rsidRPr="00A63E16">
        <w:rPr>
          <w:rFonts w:ascii="Times New Roman" w:hAnsi="Times New Roman" w:cs="Times New Roman"/>
          <w:i/>
          <w:sz w:val="24"/>
        </w:rPr>
        <w:t>3223 Električna energija</w:t>
      </w:r>
      <w:r w:rsidRPr="00A63E1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 Navedena stavka u tekućoj 2022. godini ima ogromni porast za oko 500.000,00 kn više nego prošle godine. Tijekom godine kako je poznato da je cijena električne energije</w:t>
      </w:r>
      <w:r w:rsidR="00A63E16">
        <w:rPr>
          <w:rFonts w:ascii="Times New Roman" w:hAnsi="Times New Roman" w:cs="Times New Roman"/>
          <w:sz w:val="24"/>
        </w:rPr>
        <w:t xml:space="preserve"> porasla, a Muzej ima cijeli pogon, sustav grijanja i hlađenja na električnu energiju tako su i mjesečni računi tijekom cijele godine bili u ogromnom porastu. Za primjer navodim da je najveći mjesečni račun znao ići i do 180.000,00 kn, a tek početkom 10. mjeseca, nakon što su uvedene mjere pomoći od strane Vlade RH, mjesečni računi smanjeni su na „realnije“ iznose od cca. 40.000,00 kn. </w:t>
      </w:r>
    </w:p>
    <w:p w14:paraId="3FFE89CC" w14:textId="214CD823" w:rsidR="00A63E16" w:rsidRPr="005352C6" w:rsidRDefault="00A63E16" w:rsidP="005352C6">
      <w:pPr>
        <w:jc w:val="both"/>
        <w:rPr>
          <w:rFonts w:ascii="Times New Roman" w:hAnsi="Times New Roman" w:cs="Times New Roman"/>
          <w:iCs/>
          <w:sz w:val="24"/>
        </w:rPr>
      </w:pPr>
      <w:r w:rsidRPr="00A63E16">
        <w:rPr>
          <w:rFonts w:ascii="Times New Roman" w:hAnsi="Times New Roman" w:cs="Times New Roman"/>
          <w:i/>
          <w:sz w:val="24"/>
        </w:rPr>
        <w:t xml:space="preserve">3224 Materijal i dijelovi za tekuće investicijsko održavanje </w:t>
      </w:r>
      <w:r w:rsidR="005352C6">
        <w:rPr>
          <w:rFonts w:ascii="Times New Roman" w:hAnsi="Times New Roman" w:cs="Times New Roman"/>
          <w:i/>
          <w:sz w:val="24"/>
        </w:rPr>
        <w:t>–</w:t>
      </w:r>
      <w:r w:rsidRPr="00A63E16">
        <w:rPr>
          <w:rFonts w:ascii="Times New Roman" w:hAnsi="Times New Roman" w:cs="Times New Roman"/>
          <w:i/>
          <w:sz w:val="24"/>
        </w:rPr>
        <w:t xml:space="preserve"> </w:t>
      </w:r>
      <w:r w:rsidR="005352C6">
        <w:rPr>
          <w:rFonts w:ascii="Times New Roman" w:hAnsi="Times New Roman" w:cs="Times New Roman"/>
          <w:iCs/>
          <w:sz w:val="24"/>
        </w:rPr>
        <w:t xml:space="preserve">povećani su troškovi održavanja sustava grijanja i hlađenja. </w:t>
      </w:r>
    </w:p>
    <w:p w14:paraId="22F93AC4" w14:textId="3F7A5230" w:rsidR="00A56138" w:rsidRDefault="00A63E16" w:rsidP="005352C6">
      <w:pPr>
        <w:jc w:val="both"/>
        <w:rPr>
          <w:rFonts w:ascii="Times New Roman" w:hAnsi="Times New Roman" w:cs="Times New Roman"/>
          <w:sz w:val="24"/>
        </w:rPr>
      </w:pPr>
      <w:r w:rsidRPr="00857F93">
        <w:rPr>
          <w:rFonts w:ascii="Times New Roman" w:hAnsi="Times New Roman" w:cs="Times New Roman"/>
          <w:i/>
          <w:sz w:val="24"/>
        </w:rPr>
        <w:t>3237 Intelektualne i osobne usluge</w:t>
      </w:r>
      <w:r>
        <w:rPr>
          <w:rFonts w:ascii="Times New Roman" w:hAnsi="Times New Roman" w:cs="Times New Roman"/>
          <w:sz w:val="24"/>
        </w:rPr>
        <w:t xml:space="preserve"> – U tekućoj godini Muzej je imao više sklopljenih ugovora o djelu</w:t>
      </w:r>
      <w:r w:rsidR="00857F93">
        <w:rPr>
          <w:rFonts w:ascii="Times New Roman" w:hAnsi="Times New Roman" w:cs="Times New Roman"/>
          <w:sz w:val="24"/>
        </w:rPr>
        <w:t xml:space="preserve"> i autorskih ugovora. </w:t>
      </w:r>
    </w:p>
    <w:p w14:paraId="4E503B02" w14:textId="272F7EFD" w:rsidR="00857F93" w:rsidRDefault="00857F93" w:rsidP="005352C6">
      <w:pPr>
        <w:jc w:val="both"/>
        <w:rPr>
          <w:rFonts w:ascii="Times New Roman" w:hAnsi="Times New Roman" w:cs="Times New Roman"/>
          <w:sz w:val="24"/>
        </w:rPr>
      </w:pPr>
      <w:r w:rsidRPr="00857F93">
        <w:rPr>
          <w:rFonts w:ascii="Times New Roman" w:hAnsi="Times New Roman" w:cs="Times New Roman"/>
          <w:i/>
          <w:sz w:val="24"/>
        </w:rPr>
        <w:t>3239 Ostale usluge</w:t>
      </w:r>
      <w:r>
        <w:rPr>
          <w:rFonts w:ascii="Times New Roman" w:hAnsi="Times New Roman" w:cs="Times New Roman"/>
          <w:sz w:val="24"/>
        </w:rPr>
        <w:t xml:space="preserve"> –</w:t>
      </w:r>
      <w:r w:rsidR="00D512FA">
        <w:rPr>
          <w:rFonts w:ascii="Times New Roman" w:hAnsi="Times New Roman" w:cs="Times New Roman"/>
          <w:sz w:val="24"/>
        </w:rPr>
        <w:t xml:space="preserve"> sa navedenog konta plaćane su grafičke usluge za održavanje izložbi i radionice, plakate i kataloge. </w:t>
      </w:r>
    </w:p>
    <w:p w14:paraId="76F49257" w14:textId="642764BC" w:rsidR="00857F93" w:rsidRDefault="00857F93" w:rsidP="005352C6">
      <w:pPr>
        <w:jc w:val="both"/>
        <w:rPr>
          <w:rFonts w:ascii="Times New Roman" w:hAnsi="Times New Roman" w:cs="Times New Roman"/>
          <w:sz w:val="24"/>
        </w:rPr>
      </w:pPr>
      <w:r w:rsidRPr="00857F93">
        <w:rPr>
          <w:rFonts w:ascii="Times New Roman" w:hAnsi="Times New Roman" w:cs="Times New Roman"/>
          <w:i/>
          <w:sz w:val="24"/>
        </w:rPr>
        <w:t xml:space="preserve">324 Naknade troškova osobama van radnog odnosa </w:t>
      </w:r>
      <w:r>
        <w:rPr>
          <w:rFonts w:ascii="Times New Roman" w:hAnsi="Times New Roman" w:cs="Times New Roman"/>
          <w:i/>
          <w:sz w:val="24"/>
        </w:rPr>
        <w:t>–</w:t>
      </w:r>
      <w:r w:rsidRPr="00857F93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Muzej je u odnosu na prošlu godinu imao suradnje sa dosta vanjskih suradnika kojima su se uglavnom plaćali putni troškovi i dnevnice. </w:t>
      </w:r>
    </w:p>
    <w:p w14:paraId="1F9F12E9" w14:textId="56505C4F" w:rsidR="00857F93" w:rsidRDefault="00857F93" w:rsidP="005352C6">
      <w:pPr>
        <w:jc w:val="both"/>
        <w:rPr>
          <w:rFonts w:ascii="Times New Roman" w:hAnsi="Times New Roman" w:cs="Times New Roman"/>
          <w:sz w:val="24"/>
        </w:rPr>
      </w:pPr>
      <w:r w:rsidRPr="00857F93">
        <w:rPr>
          <w:rFonts w:ascii="Times New Roman" w:hAnsi="Times New Roman" w:cs="Times New Roman"/>
          <w:i/>
          <w:sz w:val="24"/>
        </w:rPr>
        <w:t>3293 Reprezentacija –</w:t>
      </w:r>
      <w:r>
        <w:rPr>
          <w:rFonts w:ascii="Times New Roman" w:hAnsi="Times New Roman" w:cs="Times New Roman"/>
          <w:sz w:val="24"/>
        </w:rPr>
        <w:t xml:space="preserve"> tijekom cijele 2022. godine Muzej je imao puno održanih i otvorenih izložbi za javnost, osim toga u prosincu je bio održan i veliki koncert LADO na kojem se obilježila dodjela nagrade ŽIVA kojom je Gradski muzej Virovitica postao najbolji slavenski muzej, a osim toga i proslava 3 rođendana od obnove dvorca. </w:t>
      </w:r>
    </w:p>
    <w:p w14:paraId="34A53F80" w14:textId="63F21EA2" w:rsidR="00857F93" w:rsidRPr="008C13C4" w:rsidRDefault="00857F93" w:rsidP="005352C6">
      <w:pPr>
        <w:jc w:val="both"/>
        <w:rPr>
          <w:rFonts w:ascii="Times New Roman" w:hAnsi="Times New Roman" w:cs="Times New Roman"/>
          <w:iCs/>
          <w:sz w:val="24"/>
        </w:rPr>
      </w:pPr>
      <w:r w:rsidRPr="00857F93">
        <w:rPr>
          <w:rFonts w:ascii="Times New Roman" w:hAnsi="Times New Roman" w:cs="Times New Roman"/>
          <w:i/>
          <w:sz w:val="24"/>
        </w:rPr>
        <w:t xml:space="preserve">3299 Ostali nespomenuti rashodi poslovanja – </w:t>
      </w:r>
      <w:r w:rsidR="008C13C4">
        <w:rPr>
          <w:rFonts w:ascii="Times New Roman" w:hAnsi="Times New Roman" w:cs="Times New Roman"/>
          <w:iCs/>
          <w:sz w:val="24"/>
        </w:rPr>
        <w:t xml:space="preserve">sa navedenog konta u 2022. godini plaćane su kotizacije za sudjelovanje na događajima, korištenje e-računa, </w:t>
      </w:r>
      <w:r w:rsidR="00CD3E0C">
        <w:rPr>
          <w:rFonts w:ascii="Times New Roman" w:hAnsi="Times New Roman" w:cs="Times New Roman"/>
          <w:iCs/>
          <w:sz w:val="24"/>
        </w:rPr>
        <w:t xml:space="preserve">FINA certifikati, godišnja parkirna karta, </w:t>
      </w:r>
      <w:r w:rsidR="00E2054A">
        <w:rPr>
          <w:rFonts w:ascii="Times New Roman" w:hAnsi="Times New Roman" w:cs="Times New Roman"/>
          <w:iCs/>
          <w:sz w:val="24"/>
        </w:rPr>
        <w:t xml:space="preserve">članarine. </w:t>
      </w:r>
    </w:p>
    <w:p w14:paraId="4281D696" w14:textId="4019FC02" w:rsidR="00857F93" w:rsidRDefault="00C63099" w:rsidP="005352C6">
      <w:pPr>
        <w:jc w:val="both"/>
        <w:rPr>
          <w:rFonts w:ascii="Times New Roman" w:hAnsi="Times New Roman" w:cs="Times New Roman"/>
          <w:sz w:val="24"/>
        </w:rPr>
      </w:pPr>
      <w:r w:rsidRPr="00C63099">
        <w:rPr>
          <w:rFonts w:ascii="Times New Roman" w:hAnsi="Times New Roman" w:cs="Times New Roman"/>
          <w:i/>
          <w:sz w:val="24"/>
        </w:rPr>
        <w:t>3431 Bankarske usluge i usluge platnog prometa</w:t>
      </w:r>
      <w:r>
        <w:rPr>
          <w:rFonts w:ascii="Times New Roman" w:hAnsi="Times New Roman" w:cs="Times New Roman"/>
          <w:sz w:val="24"/>
        </w:rPr>
        <w:t xml:space="preserve"> – u odnosu na prošlu godinu smanjen je broj deviznog plaćanja</w:t>
      </w:r>
      <w:r w:rsidR="008B472B">
        <w:rPr>
          <w:rFonts w:ascii="Times New Roman" w:hAnsi="Times New Roman" w:cs="Times New Roman"/>
          <w:sz w:val="24"/>
        </w:rPr>
        <w:t>.</w:t>
      </w:r>
    </w:p>
    <w:p w14:paraId="0A11FE1B" w14:textId="1AA86C2B" w:rsidR="00C63099" w:rsidRDefault="00C63099" w:rsidP="005352C6">
      <w:pPr>
        <w:jc w:val="both"/>
        <w:rPr>
          <w:rFonts w:ascii="Times New Roman" w:hAnsi="Times New Roman" w:cs="Times New Roman"/>
          <w:sz w:val="24"/>
        </w:rPr>
      </w:pPr>
      <w:r w:rsidRPr="00C63099">
        <w:rPr>
          <w:rFonts w:ascii="Times New Roman" w:hAnsi="Times New Roman" w:cs="Times New Roman"/>
          <w:i/>
          <w:sz w:val="24"/>
        </w:rPr>
        <w:t>3721 Naknade građanima i kućanstvima u novcu</w:t>
      </w:r>
      <w:r>
        <w:rPr>
          <w:rFonts w:ascii="Times New Roman" w:hAnsi="Times New Roman" w:cs="Times New Roman"/>
          <w:sz w:val="24"/>
        </w:rPr>
        <w:t xml:space="preserve"> – u 2022. godini nije plaćena niti jedna školska članarina. Plaćanje za ostatak školarine planirano je izvršiti u 2023. godini. </w:t>
      </w:r>
    </w:p>
    <w:p w14:paraId="6F4DFB77" w14:textId="4A4A5FF9" w:rsidR="00C63099" w:rsidRPr="00D512FA" w:rsidRDefault="00D512FA" w:rsidP="005352C6">
      <w:pPr>
        <w:jc w:val="both"/>
        <w:rPr>
          <w:rFonts w:ascii="Times New Roman" w:hAnsi="Times New Roman" w:cs="Times New Roman"/>
          <w:sz w:val="24"/>
        </w:rPr>
      </w:pPr>
      <w:r w:rsidRPr="00D512FA">
        <w:rPr>
          <w:rFonts w:ascii="Times New Roman" w:hAnsi="Times New Roman" w:cs="Times New Roman"/>
          <w:i/>
          <w:iCs/>
          <w:sz w:val="24"/>
        </w:rPr>
        <w:t xml:space="preserve">Manjak prihoda poslovanja – preneseni </w:t>
      </w:r>
      <w:r>
        <w:rPr>
          <w:rFonts w:ascii="Times New Roman" w:hAnsi="Times New Roman" w:cs="Times New Roman"/>
          <w:i/>
          <w:iCs/>
          <w:sz w:val="24"/>
        </w:rPr>
        <w:t>–</w:t>
      </w:r>
      <w:r w:rsidRPr="00D512FA">
        <w:rPr>
          <w:rFonts w:ascii="Times New Roman" w:hAnsi="Times New Roman" w:cs="Times New Roman"/>
          <w:i/>
          <w:i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odnosi se na obveze za zaposlene i materijalne rashode. </w:t>
      </w:r>
    </w:p>
    <w:p w14:paraId="1DB50423" w14:textId="2250AFB2" w:rsidR="00C63099" w:rsidRDefault="00C63099" w:rsidP="005352C6">
      <w:pPr>
        <w:jc w:val="both"/>
        <w:rPr>
          <w:rFonts w:ascii="Times New Roman" w:hAnsi="Times New Roman" w:cs="Times New Roman"/>
          <w:sz w:val="24"/>
        </w:rPr>
      </w:pPr>
      <w:r w:rsidRPr="00C63099">
        <w:rPr>
          <w:rFonts w:ascii="Times New Roman" w:hAnsi="Times New Roman" w:cs="Times New Roman"/>
          <w:i/>
          <w:sz w:val="24"/>
        </w:rPr>
        <w:t xml:space="preserve">4312 Pohranjene knjige, umjetnička djela i slične vrijednosti </w:t>
      </w:r>
      <w:r>
        <w:rPr>
          <w:rFonts w:ascii="Times New Roman" w:hAnsi="Times New Roman" w:cs="Times New Roman"/>
          <w:i/>
          <w:sz w:val="24"/>
        </w:rPr>
        <w:t>–</w:t>
      </w:r>
      <w:r w:rsidRPr="00C63099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u 2022. godini povećana je vrijednost zbog donacija. </w:t>
      </w:r>
    </w:p>
    <w:p w14:paraId="446C6897" w14:textId="0C710A25" w:rsidR="00C63099" w:rsidRDefault="00C63099" w:rsidP="005352C6">
      <w:pPr>
        <w:jc w:val="both"/>
        <w:rPr>
          <w:rFonts w:ascii="Times New Roman" w:hAnsi="Times New Roman" w:cs="Times New Roman"/>
          <w:sz w:val="24"/>
        </w:rPr>
      </w:pPr>
      <w:r w:rsidRPr="00F55FE2">
        <w:rPr>
          <w:rFonts w:ascii="Times New Roman" w:hAnsi="Times New Roman" w:cs="Times New Roman"/>
          <w:i/>
          <w:iCs/>
          <w:sz w:val="24"/>
        </w:rPr>
        <w:t>32371 Autorski honorari –</w:t>
      </w:r>
      <w:r>
        <w:rPr>
          <w:rFonts w:ascii="Times New Roman" w:hAnsi="Times New Roman" w:cs="Times New Roman"/>
          <w:sz w:val="24"/>
        </w:rPr>
        <w:t xml:space="preserve"> </w:t>
      </w:r>
      <w:r w:rsidR="00F55FE2">
        <w:rPr>
          <w:rFonts w:ascii="Times New Roman" w:hAnsi="Times New Roman" w:cs="Times New Roman"/>
          <w:sz w:val="24"/>
        </w:rPr>
        <w:t>U 2022. godini putem autorskih honorara plaćen je  nastup Gamification of music, organizacije izložbe Neustrašive žene, stručni prijevodi, korekture i redakture, predavanja i radionice te grafičko oblikovanje plakata u sklopu izložbe „Nastavit će se, strip i vizualna kultura u Hrvatskoj“.</w:t>
      </w:r>
    </w:p>
    <w:p w14:paraId="0DF53356" w14:textId="679EF60B" w:rsidR="00C63099" w:rsidRDefault="00C63099" w:rsidP="005352C6">
      <w:pPr>
        <w:jc w:val="both"/>
        <w:rPr>
          <w:rFonts w:ascii="Times New Roman" w:hAnsi="Times New Roman" w:cs="Times New Roman"/>
          <w:sz w:val="24"/>
        </w:rPr>
      </w:pPr>
      <w:r w:rsidRPr="00F55FE2">
        <w:rPr>
          <w:rFonts w:ascii="Times New Roman" w:hAnsi="Times New Roman" w:cs="Times New Roman"/>
          <w:i/>
          <w:iCs/>
          <w:sz w:val="24"/>
        </w:rPr>
        <w:t>32372 Ugovori o djelu</w:t>
      </w:r>
      <w:r>
        <w:rPr>
          <w:rFonts w:ascii="Times New Roman" w:hAnsi="Times New Roman" w:cs="Times New Roman"/>
          <w:sz w:val="24"/>
        </w:rPr>
        <w:t xml:space="preserve"> – </w:t>
      </w:r>
      <w:r w:rsidR="00F55FE2">
        <w:rPr>
          <w:rFonts w:ascii="Times New Roman" w:hAnsi="Times New Roman" w:cs="Times New Roman"/>
          <w:sz w:val="24"/>
        </w:rPr>
        <w:t>U 2022. godini putem ugovora o djelu plaćena je pravna pomoć pri usklađivanju pravilnika i Statuta Gradskog muzeja Virovitica, lektura, korektura i redaktura raznih tekstova za izložbe</w:t>
      </w:r>
      <w:r w:rsidR="00DD7953">
        <w:rPr>
          <w:rFonts w:ascii="Times New Roman" w:hAnsi="Times New Roman" w:cs="Times New Roman"/>
          <w:sz w:val="24"/>
        </w:rPr>
        <w:t xml:space="preserve"> te stručna suradnja pri realizaciji izložbe Puppet tour 2021/2022. </w:t>
      </w:r>
    </w:p>
    <w:p w14:paraId="12BF32DA" w14:textId="58520492" w:rsidR="00C63099" w:rsidRDefault="00C63099" w:rsidP="005352C6">
      <w:pPr>
        <w:jc w:val="both"/>
        <w:rPr>
          <w:rFonts w:ascii="Times New Roman" w:hAnsi="Times New Roman" w:cs="Times New Roman"/>
          <w:sz w:val="24"/>
        </w:rPr>
      </w:pPr>
      <w:r w:rsidRPr="00A64DF7">
        <w:rPr>
          <w:rFonts w:ascii="Times New Roman" w:hAnsi="Times New Roman" w:cs="Times New Roman"/>
          <w:i/>
          <w:sz w:val="24"/>
        </w:rPr>
        <w:lastRenderedPageBreak/>
        <w:t>32923 Premija osiguranja zaposlenih</w:t>
      </w:r>
      <w:r>
        <w:rPr>
          <w:rFonts w:ascii="Times New Roman" w:hAnsi="Times New Roman" w:cs="Times New Roman"/>
          <w:sz w:val="24"/>
        </w:rPr>
        <w:t xml:space="preserve"> – Premija osiguranja zaposlenih ostavljena je na plaćanje u 2023. go</w:t>
      </w:r>
      <w:r w:rsidR="00A64DF7">
        <w:rPr>
          <w:rFonts w:ascii="Times New Roman" w:hAnsi="Times New Roman" w:cs="Times New Roman"/>
          <w:sz w:val="24"/>
        </w:rPr>
        <w:t xml:space="preserve">dini jer je račun poslan u valuti euro početkom 2023. godine i nije bilo moguće da se knjiži u 2022. godinu te zbog toga dolazi do odstupanja. </w:t>
      </w:r>
    </w:p>
    <w:p w14:paraId="4C0E890C" w14:textId="5D86498D" w:rsidR="00A64DF7" w:rsidRDefault="00A64DF7" w:rsidP="005352C6">
      <w:pPr>
        <w:jc w:val="both"/>
        <w:rPr>
          <w:rFonts w:ascii="Times New Roman" w:hAnsi="Times New Roman" w:cs="Times New Roman"/>
          <w:sz w:val="24"/>
        </w:rPr>
      </w:pPr>
      <w:r w:rsidRPr="00A64DF7">
        <w:rPr>
          <w:rFonts w:ascii="Times New Roman" w:hAnsi="Times New Roman" w:cs="Times New Roman"/>
          <w:i/>
          <w:sz w:val="24"/>
        </w:rPr>
        <w:t>37215 Stipendije i školarine</w:t>
      </w:r>
      <w:r>
        <w:rPr>
          <w:rFonts w:ascii="Times New Roman" w:hAnsi="Times New Roman" w:cs="Times New Roman"/>
          <w:sz w:val="24"/>
        </w:rPr>
        <w:t xml:space="preserve"> – odstupanje objašnjeno u stavci 3721 jer se odnosi na nju. </w:t>
      </w:r>
    </w:p>
    <w:p w14:paraId="64AC5F82" w14:textId="77777777" w:rsidR="00A64DF7" w:rsidRDefault="00A64DF7" w:rsidP="00857F93">
      <w:pPr>
        <w:ind w:firstLine="708"/>
        <w:jc w:val="both"/>
        <w:rPr>
          <w:rFonts w:ascii="Times New Roman" w:hAnsi="Times New Roman" w:cs="Times New Roman"/>
          <w:sz w:val="24"/>
        </w:rPr>
      </w:pPr>
    </w:p>
    <w:p w14:paraId="43D8E960" w14:textId="77777777" w:rsidR="00D5018C" w:rsidRDefault="00D5018C" w:rsidP="00857F93">
      <w:pPr>
        <w:ind w:firstLine="708"/>
        <w:jc w:val="both"/>
        <w:rPr>
          <w:rFonts w:ascii="Times New Roman" w:hAnsi="Times New Roman" w:cs="Times New Roman"/>
          <w:b/>
          <w:i/>
          <w:sz w:val="24"/>
          <w:u w:val="single"/>
        </w:rPr>
      </w:pPr>
      <w:r w:rsidRPr="00D5018C">
        <w:rPr>
          <w:rFonts w:ascii="Times New Roman" w:hAnsi="Times New Roman" w:cs="Times New Roman"/>
          <w:b/>
          <w:i/>
          <w:sz w:val="24"/>
          <w:u w:val="single"/>
        </w:rPr>
        <w:t xml:space="preserve">OBRAZAC BILANCA </w:t>
      </w:r>
    </w:p>
    <w:p w14:paraId="737DD7F8" w14:textId="03C09160" w:rsidR="00D5018C" w:rsidRDefault="00D5018C" w:rsidP="005352C6">
      <w:pPr>
        <w:jc w:val="both"/>
        <w:rPr>
          <w:rFonts w:ascii="Times New Roman" w:hAnsi="Times New Roman" w:cs="Times New Roman"/>
          <w:sz w:val="24"/>
        </w:rPr>
      </w:pPr>
      <w:r w:rsidRPr="00D5018C">
        <w:rPr>
          <w:rFonts w:ascii="Times New Roman" w:hAnsi="Times New Roman" w:cs="Times New Roman"/>
          <w:i/>
          <w:sz w:val="24"/>
        </w:rPr>
        <w:t>167 Potraživanja proračunskih korisnika za sredstva uplaćena u nadležni proračun i za prihode od HZZO-a na temelju ugovornih obveza (stanje žiro računa)</w:t>
      </w:r>
      <w:r>
        <w:rPr>
          <w:rFonts w:ascii="Times New Roman" w:hAnsi="Times New Roman" w:cs="Times New Roman"/>
          <w:sz w:val="24"/>
        </w:rPr>
        <w:t xml:space="preserve"> – Muzej na žiro računu ima povećana sredstva zbog boljeg poslovanja i ostvarenih prihoda ali i ostvarenih ušteda na vlastitim sredstvima. </w:t>
      </w:r>
    </w:p>
    <w:p w14:paraId="3DD34BF7" w14:textId="0D95B99D" w:rsidR="00D5018C" w:rsidRDefault="00D5018C" w:rsidP="005352C6">
      <w:pPr>
        <w:jc w:val="both"/>
        <w:rPr>
          <w:rFonts w:ascii="Times New Roman" w:hAnsi="Times New Roman" w:cs="Times New Roman"/>
          <w:sz w:val="24"/>
        </w:rPr>
      </w:pPr>
      <w:r w:rsidRPr="00D5018C">
        <w:rPr>
          <w:rFonts w:ascii="Times New Roman" w:hAnsi="Times New Roman" w:cs="Times New Roman"/>
          <w:i/>
          <w:sz w:val="24"/>
        </w:rPr>
        <w:t xml:space="preserve">232 Obveze za materijalne rashode </w:t>
      </w:r>
      <w:r w:rsidR="004E7747">
        <w:rPr>
          <w:rFonts w:ascii="Times New Roman" w:hAnsi="Times New Roman" w:cs="Times New Roman"/>
          <w:i/>
          <w:sz w:val="24"/>
        </w:rPr>
        <w:t>–</w:t>
      </w:r>
      <w:r w:rsidRPr="00D5018C">
        <w:rPr>
          <w:rFonts w:ascii="Times New Roman" w:hAnsi="Times New Roman" w:cs="Times New Roman"/>
          <w:i/>
          <w:sz w:val="24"/>
        </w:rPr>
        <w:t xml:space="preserve"> </w:t>
      </w:r>
      <w:r w:rsidR="004E7747">
        <w:rPr>
          <w:rFonts w:ascii="Times New Roman" w:hAnsi="Times New Roman" w:cs="Times New Roman"/>
          <w:sz w:val="24"/>
        </w:rPr>
        <w:t xml:space="preserve">smanjeni su preostali računi jer je većina troškova bila plaćena do kraja godine. </w:t>
      </w:r>
    </w:p>
    <w:p w14:paraId="6E161AC5" w14:textId="43FE762E" w:rsidR="004E7747" w:rsidRPr="005352C6" w:rsidRDefault="004E7747" w:rsidP="005352C6">
      <w:pPr>
        <w:jc w:val="both"/>
        <w:rPr>
          <w:rFonts w:ascii="Times New Roman" w:hAnsi="Times New Roman" w:cs="Times New Roman"/>
          <w:iCs/>
          <w:sz w:val="24"/>
        </w:rPr>
      </w:pPr>
      <w:r w:rsidRPr="004E7747">
        <w:rPr>
          <w:rFonts w:ascii="Times New Roman" w:hAnsi="Times New Roman" w:cs="Times New Roman"/>
          <w:i/>
          <w:sz w:val="24"/>
        </w:rPr>
        <w:t xml:space="preserve">9222 Manjak prihoda poslovanja </w:t>
      </w:r>
      <w:r>
        <w:rPr>
          <w:rFonts w:ascii="Times New Roman" w:hAnsi="Times New Roman" w:cs="Times New Roman"/>
          <w:i/>
          <w:sz w:val="24"/>
        </w:rPr>
        <w:t>–</w:t>
      </w:r>
      <w:r w:rsidRPr="004E7747">
        <w:rPr>
          <w:rFonts w:ascii="Times New Roman" w:hAnsi="Times New Roman" w:cs="Times New Roman"/>
          <w:i/>
          <w:sz w:val="24"/>
        </w:rPr>
        <w:t xml:space="preserve"> </w:t>
      </w:r>
      <w:r w:rsidR="005352C6">
        <w:rPr>
          <w:rFonts w:ascii="Times New Roman" w:hAnsi="Times New Roman" w:cs="Times New Roman"/>
          <w:iCs/>
          <w:sz w:val="24"/>
        </w:rPr>
        <w:t xml:space="preserve">manjak je smanjen zbog povećanih vlastitih izvora. </w:t>
      </w:r>
    </w:p>
    <w:p w14:paraId="6C9CD847" w14:textId="14089AC1" w:rsidR="004E7747" w:rsidRDefault="004E7747" w:rsidP="005352C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96 Obračunati prihodi poslovanja – </w:t>
      </w:r>
      <w:r>
        <w:rPr>
          <w:rFonts w:ascii="Times New Roman" w:hAnsi="Times New Roman" w:cs="Times New Roman"/>
          <w:sz w:val="24"/>
        </w:rPr>
        <w:t xml:space="preserve">Prihodi su obračunati ali nisu naplaćeni. </w:t>
      </w:r>
    </w:p>
    <w:p w14:paraId="11F96EF4" w14:textId="77777777" w:rsidR="005352C6" w:rsidRPr="005352C6" w:rsidRDefault="005352C6" w:rsidP="005352C6">
      <w:pPr>
        <w:ind w:firstLine="708"/>
        <w:jc w:val="both"/>
        <w:rPr>
          <w:rFonts w:ascii="Times New Roman" w:hAnsi="Times New Roman" w:cs="Times New Roman"/>
          <w:sz w:val="24"/>
        </w:rPr>
      </w:pPr>
    </w:p>
    <w:p w14:paraId="58221553" w14:textId="77777777" w:rsidR="004E7747" w:rsidRPr="004E7747" w:rsidRDefault="004E7747" w:rsidP="00857F93">
      <w:pPr>
        <w:ind w:firstLine="708"/>
        <w:jc w:val="both"/>
        <w:rPr>
          <w:rFonts w:ascii="Times New Roman" w:hAnsi="Times New Roman" w:cs="Times New Roman"/>
          <w:b/>
          <w:i/>
          <w:sz w:val="24"/>
          <w:u w:val="single"/>
        </w:rPr>
      </w:pPr>
      <w:r w:rsidRPr="004E7747">
        <w:rPr>
          <w:rFonts w:ascii="Times New Roman" w:hAnsi="Times New Roman" w:cs="Times New Roman"/>
          <w:b/>
          <w:i/>
          <w:sz w:val="24"/>
          <w:u w:val="single"/>
        </w:rPr>
        <w:t>OBRAZAC P-VRIO</w:t>
      </w:r>
    </w:p>
    <w:p w14:paraId="2E9902F8" w14:textId="77777777" w:rsidR="004E7747" w:rsidRDefault="004E7747" w:rsidP="005352C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Obrazac P-VRIO predan je prazan jer Muzej nije imao nikakvih promjena u vrijednosti i obujmu imovine između proračunskih korisnika. </w:t>
      </w:r>
    </w:p>
    <w:p w14:paraId="3F13BA90" w14:textId="77777777" w:rsidR="004E7747" w:rsidRDefault="004E7747" w:rsidP="00857F93">
      <w:pPr>
        <w:ind w:firstLine="708"/>
        <w:jc w:val="both"/>
        <w:rPr>
          <w:rFonts w:ascii="Times New Roman" w:hAnsi="Times New Roman" w:cs="Times New Roman"/>
          <w:sz w:val="24"/>
        </w:rPr>
      </w:pPr>
    </w:p>
    <w:p w14:paraId="72E8F150" w14:textId="77777777" w:rsidR="004E7747" w:rsidRPr="004E7747" w:rsidRDefault="004E7747" w:rsidP="00857F93">
      <w:pPr>
        <w:ind w:firstLine="708"/>
        <w:jc w:val="both"/>
        <w:rPr>
          <w:rFonts w:ascii="Times New Roman" w:hAnsi="Times New Roman" w:cs="Times New Roman"/>
          <w:b/>
          <w:i/>
          <w:sz w:val="24"/>
          <w:u w:val="single"/>
        </w:rPr>
      </w:pPr>
      <w:r w:rsidRPr="004E7747">
        <w:rPr>
          <w:rFonts w:ascii="Times New Roman" w:hAnsi="Times New Roman" w:cs="Times New Roman"/>
          <w:b/>
          <w:i/>
          <w:sz w:val="24"/>
          <w:u w:val="single"/>
        </w:rPr>
        <w:t>OBRAZAC OBVEZE</w:t>
      </w:r>
    </w:p>
    <w:p w14:paraId="6D7E8372" w14:textId="77777777" w:rsidR="004E7747" w:rsidRDefault="004E7747" w:rsidP="005352C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Ukupan iznos obveza na kraju izvještajnog razdoblja biti će podmiren u siječnju 2023. godine </w:t>
      </w:r>
    </w:p>
    <w:p w14:paraId="29859025" w14:textId="77777777" w:rsidR="004E7747" w:rsidRDefault="004E7747" w:rsidP="009E2478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Dana 31.12.2022. godine stanje obveza iznosilo je 191.472, 53 i to za:</w:t>
      </w:r>
    </w:p>
    <w:p w14:paraId="03F7AC4B" w14:textId="2902EF5A" w:rsidR="004E7747" w:rsidRDefault="004E7747" w:rsidP="009E2478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4E7747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izdatke za zaposlene (plaće)</w:t>
      </w:r>
      <w:r w:rsidR="005A6BE5">
        <w:rPr>
          <w:rFonts w:ascii="Times New Roman" w:hAnsi="Times New Roman" w:cs="Times New Roman"/>
          <w:sz w:val="24"/>
        </w:rPr>
        <w:tab/>
      </w:r>
      <w:r w:rsidR="005A6BE5">
        <w:rPr>
          <w:rFonts w:ascii="Times New Roman" w:hAnsi="Times New Roman" w:cs="Times New Roman"/>
          <w:sz w:val="24"/>
        </w:rPr>
        <w:tab/>
      </w:r>
      <w:r w:rsidR="005A6BE5">
        <w:rPr>
          <w:rFonts w:ascii="Times New Roman" w:hAnsi="Times New Roman" w:cs="Times New Roman"/>
          <w:sz w:val="24"/>
        </w:rPr>
        <w:tab/>
      </w:r>
      <w:r w:rsidR="005A6BE5">
        <w:rPr>
          <w:rFonts w:ascii="Times New Roman" w:hAnsi="Times New Roman" w:cs="Times New Roman"/>
          <w:sz w:val="24"/>
        </w:rPr>
        <w:tab/>
        <w:t>121.155,74</w:t>
      </w:r>
    </w:p>
    <w:p w14:paraId="4F996C59" w14:textId="7D003929" w:rsidR="004E7747" w:rsidRDefault="004E7747" w:rsidP="009E2478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za materijalne rashode</w:t>
      </w:r>
      <w:r w:rsidR="005A6BE5">
        <w:rPr>
          <w:rFonts w:ascii="Times New Roman" w:hAnsi="Times New Roman" w:cs="Times New Roman"/>
          <w:sz w:val="24"/>
        </w:rPr>
        <w:tab/>
      </w:r>
      <w:r w:rsidR="005A6BE5">
        <w:rPr>
          <w:rFonts w:ascii="Times New Roman" w:hAnsi="Times New Roman" w:cs="Times New Roman"/>
          <w:sz w:val="24"/>
        </w:rPr>
        <w:tab/>
      </w:r>
      <w:r w:rsidR="005A6BE5">
        <w:rPr>
          <w:rFonts w:ascii="Times New Roman" w:hAnsi="Times New Roman" w:cs="Times New Roman"/>
          <w:sz w:val="24"/>
        </w:rPr>
        <w:tab/>
      </w:r>
      <w:r w:rsidR="005A6BE5">
        <w:rPr>
          <w:rFonts w:ascii="Times New Roman" w:hAnsi="Times New Roman" w:cs="Times New Roman"/>
          <w:sz w:val="24"/>
        </w:rPr>
        <w:tab/>
      </w:r>
      <w:r w:rsidR="005A6BE5">
        <w:rPr>
          <w:rFonts w:ascii="Times New Roman" w:hAnsi="Times New Roman" w:cs="Times New Roman"/>
          <w:sz w:val="24"/>
        </w:rPr>
        <w:tab/>
        <w:t>48.391,99</w:t>
      </w:r>
    </w:p>
    <w:p w14:paraId="4BDE6786" w14:textId="21FE67E8" w:rsidR="004E7747" w:rsidRDefault="004E7747" w:rsidP="009E2478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za materijalne rashode (Javna vatrogasna postrojba)</w:t>
      </w:r>
      <w:r w:rsidR="005A6BE5">
        <w:rPr>
          <w:rFonts w:ascii="Times New Roman" w:hAnsi="Times New Roman" w:cs="Times New Roman"/>
          <w:sz w:val="24"/>
        </w:rPr>
        <w:tab/>
        <w:t>750,00</w:t>
      </w:r>
    </w:p>
    <w:p w14:paraId="2E366DAD" w14:textId="457CAFD0" w:rsidR="004E7747" w:rsidRDefault="004E7747" w:rsidP="009E2478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međusobne obveze (preneseno stanje)</w:t>
      </w:r>
      <w:r w:rsidR="005A6BE5">
        <w:rPr>
          <w:rFonts w:ascii="Times New Roman" w:hAnsi="Times New Roman" w:cs="Times New Roman"/>
          <w:sz w:val="24"/>
        </w:rPr>
        <w:tab/>
      </w:r>
      <w:r w:rsidR="005A6BE5">
        <w:rPr>
          <w:rFonts w:ascii="Times New Roman" w:hAnsi="Times New Roman" w:cs="Times New Roman"/>
          <w:sz w:val="24"/>
        </w:rPr>
        <w:tab/>
      </w:r>
      <w:r w:rsidR="005A6BE5">
        <w:rPr>
          <w:rFonts w:ascii="Times New Roman" w:hAnsi="Times New Roman" w:cs="Times New Roman"/>
          <w:sz w:val="24"/>
        </w:rPr>
        <w:tab/>
        <w:t>19.130,80</w:t>
      </w:r>
    </w:p>
    <w:p w14:paraId="5B718B83" w14:textId="0A6E4877" w:rsidR="005A6BE5" w:rsidRDefault="005A6BE5" w:rsidP="009E2478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obveze prema vlastitom izvoru za materijalne rashode </w:t>
      </w:r>
      <w:r>
        <w:rPr>
          <w:rFonts w:ascii="Times New Roman" w:hAnsi="Times New Roman" w:cs="Times New Roman"/>
          <w:sz w:val="24"/>
        </w:rPr>
        <w:tab/>
        <w:t>2.044,00</w:t>
      </w:r>
    </w:p>
    <w:p w14:paraId="01D04BE4" w14:textId="2922474E" w:rsidR="004E7747" w:rsidRDefault="004E7747" w:rsidP="004E7747">
      <w:pPr>
        <w:jc w:val="both"/>
        <w:rPr>
          <w:rFonts w:ascii="Times New Roman" w:hAnsi="Times New Roman" w:cs="Times New Roman"/>
          <w:sz w:val="24"/>
        </w:rPr>
      </w:pPr>
    </w:p>
    <w:p w14:paraId="23164BD0" w14:textId="77777777" w:rsidR="005352C6" w:rsidRDefault="005352C6" w:rsidP="004E7747">
      <w:pPr>
        <w:jc w:val="both"/>
        <w:rPr>
          <w:rFonts w:ascii="Times New Roman" w:hAnsi="Times New Roman" w:cs="Times New Roman"/>
          <w:sz w:val="24"/>
        </w:rPr>
      </w:pPr>
    </w:p>
    <w:p w14:paraId="2EFC29E5" w14:textId="38290C64" w:rsidR="00DE3855" w:rsidRDefault="004E7747" w:rsidP="00DE385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 Virovitici, 30.01.2023. </w:t>
      </w:r>
      <w:r w:rsidR="00DE3855">
        <w:rPr>
          <w:rFonts w:ascii="Times New Roman" w:hAnsi="Times New Roman" w:cs="Times New Roman"/>
          <w:sz w:val="24"/>
        </w:rPr>
        <w:tab/>
      </w:r>
      <w:r w:rsidR="00DE3855">
        <w:rPr>
          <w:rFonts w:ascii="Times New Roman" w:hAnsi="Times New Roman" w:cs="Times New Roman"/>
          <w:sz w:val="24"/>
        </w:rPr>
        <w:tab/>
      </w:r>
      <w:r w:rsidR="00DE3855">
        <w:rPr>
          <w:rFonts w:ascii="Times New Roman" w:hAnsi="Times New Roman" w:cs="Times New Roman"/>
          <w:sz w:val="24"/>
        </w:rPr>
        <w:tab/>
      </w:r>
      <w:r w:rsidR="00DE3855">
        <w:rPr>
          <w:rFonts w:ascii="Times New Roman" w:hAnsi="Times New Roman" w:cs="Times New Roman"/>
          <w:sz w:val="24"/>
        </w:rPr>
        <w:tab/>
      </w:r>
      <w:r w:rsidR="00DE3855">
        <w:rPr>
          <w:rFonts w:ascii="Times New Roman" w:hAnsi="Times New Roman" w:cs="Times New Roman"/>
          <w:sz w:val="24"/>
        </w:rPr>
        <w:tab/>
      </w:r>
      <w:r w:rsidR="00DE3855">
        <w:rPr>
          <w:rFonts w:ascii="Times New Roman" w:hAnsi="Times New Roman" w:cs="Times New Roman"/>
          <w:sz w:val="24"/>
        </w:rPr>
        <w:tab/>
      </w:r>
      <w:r w:rsidR="00DE3855">
        <w:rPr>
          <w:rFonts w:ascii="Times New Roman" w:hAnsi="Times New Roman" w:cs="Times New Roman"/>
          <w:sz w:val="24"/>
        </w:rPr>
        <w:tab/>
      </w:r>
    </w:p>
    <w:p w14:paraId="1ADFF549" w14:textId="44A990E9" w:rsidR="00DE3855" w:rsidRDefault="00DE3855" w:rsidP="00DE385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Osoba za kontaktiranje: Tea Horvat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14:paraId="1CD1B9C1" w14:textId="7D01AF28" w:rsidR="00DE3855" w:rsidRDefault="00DE3855" w:rsidP="00DE385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Telefon: 033/722-240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</w:t>
      </w:r>
    </w:p>
    <w:p w14:paraId="34CFD87C" w14:textId="24982CF6" w:rsidR="00DE3855" w:rsidRPr="004E7747" w:rsidRDefault="00DE3855" w:rsidP="00DE385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Odgovorna osoba: Mihaela Kulej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sectPr w:rsidR="00DE3855" w:rsidRPr="004E77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57268"/>
    <w:multiLevelType w:val="hybridMultilevel"/>
    <w:tmpl w:val="048A681E"/>
    <w:lvl w:ilvl="0" w:tplc="D0C47BC0">
      <w:start w:val="3239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211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73B"/>
    <w:rsid w:val="000664E0"/>
    <w:rsid w:val="000869B9"/>
    <w:rsid w:val="00177837"/>
    <w:rsid w:val="0018473B"/>
    <w:rsid w:val="002328F9"/>
    <w:rsid w:val="00287C82"/>
    <w:rsid w:val="00472B7A"/>
    <w:rsid w:val="004E7747"/>
    <w:rsid w:val="005277A2"/>
    <w:rsid w:val="005352C6"/>
    <w:rsid w:val="00543185"/>
    <w:rsid w:val="005A6BE5"/>
    <w:rsid w:val="00857F93"/>
    <w:rsid w:val="008B472B"/>
    <w:rsid w:val="008C13C4"/>
    <w:rsid w:val="009E2478"/>
    <w:rsid w:val="00A56138"/>
    <w:rsid w:val="00A63E16"/>
    <w:rsid w:val="00A64DF7"/>
    <w:rsid w:val="00BF4F0A"/>
    <w:rsid w:val="00C008CE"/>
    <w:rsid w:val="00C112A1"/>
    <w:rsid w:val="00C63099"/>
    <w:rsid w:val="00CD3E0C"/>
    <w:rsid w:val="00D5018C"/>
    <w:rsid w:val="00D512FA"/>
    <w:rsid w:val="00DD7953"/>
    <w:rsid w:val="00DE3855"/>
    <w:rsid w:val="00E2054A"/>
    <w:rsid w:val="00F55FE2"/>
    <w:rsid w:val="00F6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C74BF"/>
  <w15:chartTrackingRefBased/>
  <w15:docId w15:val="{A0AC9AF8-AB89-4203-A149-2CDB62FB9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E7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</dc:creator>
  <cp:keywords/>
  <dc:description/>
  <cp:lastModifiedBy>Anita Sertić</cp:lastModifiedBy>
  <cp:revision>16</cp:revision>
  <dcterms:created xsi:type="dcterms:W3CDTF">2023-01-29T09:21:00Z</dcterms:created>
  <dcterms:modified xsi:type="dcterms:W3CDTF">2023-01-30T12:48:00Z</dcterms:modified>
</cp:coreProperties>
</file>